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BB" w:rsidRPr="006B2BBB" w:rsidRDefault="00331DD8" w:rsidP="006B2BBB">
      <w:pPr>
        <w:jc w:val="both"/>
        <w:rPr>
          <w:rFonts w:ascii="Times New Roman" w:eastAsia="Times New Roman" w:hAnsi="Times New Roman"/>
          <w:color w:val="231F20"/>
          <w:sz w:val="24"/>
          <w:szCs w:val="24"/>
          <w:lang w:val="sr-Cyrl-RS"/>
        </w:rPr>
      </w:pPr>
      <w:r w:rsidRPr="006B2BBB">
        <w:rPr>
          <w:rFonts w:ascii="Times New Roman" w:hAnsi="Times New Roman" w:cs="Times New Roman"/>
          <w:b/>
          <w:sz w:val="24"/>
          <w:szCs w:val="24"/>
          <w:lang w:val="sr-Cyrl-RS"/>
        </w:rPr>
        <w:t>Препорука ОДИХР број</w:t>
      </w:r>
      <w:r w:rsidR="00040720" w:rsidRPr="006B2BBB">
        <w:rPr>
          <w:rFonts w:ascii="Times New Roman" w:hAnsi="Times New Roman"/>
          <w:b/>
          <w:sz w:val="24"/>
          <w:szCs w:val="24"/>
          <w:lang w:val="sr-Cyrl-RS"/>
        </w:rPr>
        <w:t xml:space="preserve">: </w:t>
      </w:r>
      <w:r w:rsidR="006B2BBB" w:rsidRPr="006B2BBB">
        <w:rPr>
          <w:rFonts w:ascii="Times New Roman" w:hAnsi="Times New Roman"/>
          <w:b/>
          <w:sz w:val="24"/>
          <w:szCs w:val="24"/>
          <w:lang w:val="sr-Cyrl-RS"/>
        </w:rPr>
        <w:t>22</w:t>
      </w:r>
      <w:r w:rsidRPr="006B2BBB">
        <w:rPr>
          <w:rFonts w:ascii="Times New Roman" w:hAnsi="Times New Roman" w:cs="Times New Roman"/>
          <w:b/>
          <w:sz w:val="24"/>
          <w:szCs w:val="24"/>
          <w:lang w:val="sr-Cyrl-RS"/>
        </w:rPr>
        <w:t>/2023</w:t>
      </w:r>
      <w:r w:rsidRPr="006B2BBB">
        <w:rPr>
          <w:rFonts w:ascii="Times New Roman" w:hAnsi="Times New Roman" w:cs="Times New Roman"/>
          <w:sz w:val="24"/>
          <w:szCs w:val="24"/>
          <w:lang w:val="sr-Cyrl-RS"/>
        </w:rPr>
        <w:t xml:space="preserve"> која гласи: </w:t>
      </w:r>
      <w:r w:rsidR="006B2BBB" w:rsidRPr="006B2BBB">
        <w:rPr>
          <w:rFonts w:ascii="Times New Roman" w:eastAsia="Times New Roman" w:hAnsi="Times New Roman"/>
          <w:color w:val="231F20"/>
          <w:sz w:val="24"/>
          <w:szCs w:val="24"/>
          <w:lang w:val="sr-Cyrl-RS"/>
        </w:rPr>
        <w:t>Власти би требало да обезбеде адекватне услове домаћим и међународним посматрачима како би имали неометан и правовремени приступ свим информацијама у вези са изборима, и обављали своје активности у окружењу без притисака и застрашивања, у складу са међународним обавезама Србије.</w:t>
      </w:r>
    </w:p>
    <w:p w:rsidR="00040720" w:rsidRPr="00040720" w:rsidRDefault="00040720" w:rsidP="00331DD8">
      <w:pPr>
        <w:jc w:val="both"/>
        <w:rPr>
          <w:rFonts w:ascii="Times New Roman" w:eastAsia="Times New Roman" w:hAnsi="Times New Roman"/>
          <w:color w:val="231F20"/>
          <w:sz w:val="24"/>
          <w:szCs w:val="24"/>
          <w:lang w:val="sr-Cyrl-RS"/>
        </w:rPr>
      </w:pPr>
    </w:p>
    <w:p w:rsidR="00331DD8" w:rsidRPr="002C08A3" w:rsidRDefault="00331DD8" w:rsidP="00331DD8">
      <w:pPr>
        <w:jc w:val="both"/>
        <w:rPr>
          <w:rFonts w:ascii="Times New Roman" w:eastAsia="Times New Roman" w:hAnsi="Times New Roman"/>
          <w:b/>
          <w:color w:val="231F20"/>
          <w:sz w:val="24"/>
          <w:szCs w:val="24"/>
          <w:lang w:val="sr-Cyrl-RS"/>
        </w:rPr>
      </w:pPr>
      <w:r>
        <w:rPr>
          <w:rFonts w:ascii="Times New Roman" w:eastAsia="Times New Roman" w:hAnsi="Times New Roman"/>
          <w:b/>
          <w:color w:val="231F20"/>
          <w:sz w:val="24"/>
          <w:szCs w:val="24"/>
          <w:lang w:val="sr-Cyrl-RS"/>
        </w:rPr>
        <w:t>ПРЕДЛАГАЧ: ЦРТА</w:t>
      </w:r>
      <w:bookmarkStart w:id="0" w:name="_GoBack"/>
      <w:bookmarkEnd w:id="0"/>
    </w:p>
    <w:p w:rsidR="00331DD8" w:rsidRDefault="00040720" w:rsidP="00331DD8">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 xml:space="preserve">Измена и допуна </w:t>
      </w:r>
      <w:r w:rsidR="00331DD8">
        <w:rPr>
          <w:rFonts w:ascii="Times New Roman" w:eastAsia="Times New Roman" w:hAnsi="Times New Roman"/>
          <w:color w:val="231F20"/>
          <w:sz w:val="24"/>
          <w:szCs w:val="24"/>
          <w:lang w:val="sr-Cyrl-RS"/>
        </w:rPr>
        <w:t xml:space="preserve">Закона о </w:t>
      </w:r>
      <w:r w:rsidR="006B2BBB">
        <w:rPr>
          <w:rFonts w:ascii="Times New Roman" w:eastAsia="Times New Roman" w:hAnsi="Times New Roman"/>
          <w:color w:val="231F20"/>
          <w:sz w:val="24"/>
          <w:szCs w:val="24"/>
          <w:lang w:val="sr-Cyrl-RS"/>
        </w:rPr>
        <w:t>избору народних посланика</w:t>
      </w:r>
    </w:p>
    <w:p w:rsidR="00965543" w:rsidRDefault="00965543" w:rsidP="00331DD8">
      <w:pPr>
        <w:jc w:val="both"/>
        <w:rPr>
          <w:rFonts w:ascii="Times New Roman" w:eastAsia="Times New Roman" w:hAnsi="Times New Roman"/>
          <w:color w:val="231F20"/>
          <w:sz w:val="24"/>
          <w:szCs w:val="24"/>
          <w:lang w:val="sr-Cyrl-RS"/>
        </w:rPr>
      </w:pPr>
    </w:p>
    <w:p w:rsidR="0068471B" w:rsidRPr="00515E74" w:rsidRDefault="0068471B" w:rsidP="0068471B">
      <w:pPr>
        <w:jc w:val="center"/>
        <w:rPr>
          <w:rFonts w:ascii="Times New Roman" w:eastAsia="Times New Roman" w:hAnsi="Times New Roman" w:cs="Times New Roman"/>
          <w:lang w:eastAsia="en-GB"/>
        </w:rPr>
      </w:pPr>
      <w:r w:rsidRPr="00515E74">
        <w:rPr>
          <w:rFonts w:ascii="Arial" w:eastAsia="Times New Roman" w:hAnsi="Arial" w:cs="Arial"/>
          <w:b/>
          <w:bCs/>
          <w:color w:val="000000"/>
          <w:lang w:eastAsia="en-GB"/>
        </w:rPr>
        <w:t>ЗАКОН </w:t>
      </w:r>
    </w:p>
    <w:p w:rsidR="0068471B" w:rsidRPr="00515E74" w:rsidRDefault="0068471B" w:rsidP="0068471B">
      <w:pPr>
        <w:jc w:val="center"/>
        <w:rPr>
          <w:rFonts w:ascii="Times New Roman" w:eastAsia="Times New Roman" w:hAnsi="Times New Roman" w:cs="Times New Roman"/>
          <w:lang w:eastAsia="en-GB"/>
        </w:rPr>
      </w:pPr>
      <w:r w:rsidRPr="00515E74">
        <w:rPr>
          <w:rFonts w:ascii="Arial" w:eastAsia="Times New Roman" w:hAnsi="Arial" w:cs="Arial"/>
          <w:b/>
          <w:bCs/>
          <w:color w:val="000000"/>
          <w:lang w:eastAsia="en-GB"/>
        </w:rPr>
        <w:t>О ИЗМЕНАМА И ДОПУНАМА ЗАКОНА О ИЗБОРУ НАРОДНИХ ПОСЛАНИКА </w:t>
      </w:r>
    </w:p>
    <w:p w:rsidR="0068471B" w:rsidRPr="00515E74" w:rsidRDefault="0068471B" w:rsidP="0068471B">
      <w:pPr>
        <w:spacing w:after="240"/>
        <w:rPr>
          <w:rFonts w:ascii="Times New Roman" w:eastAsia="Times New Roman" w:hAnsi="Times New Roman" w:cs="Times New Roman"/>
          <w:lang w:eastAsia="en-GB"/>
        </w:rPr>
      </w:pPr>
    </w:p>
    <w:p w:rsidR="0068471B" w:rsidRPr="00515E74" w:rsidRDefault="0068471B" w:rsidP="0068471B">
      <w:pPr>
        <w:spacing w:after="200"/>
        <w:jc w:val="center"/>
        <w:rPr>
          <w:rFonts w:ascii="Times New Roman" w:eastAsia="Times New Roman" w:hAnsi="Times New Roman" w:cs="Times New Roman"/>
          <w:lang w:eastAsia="en-GB"/>
        </w:rPr>
      </w:pPr>
      <w:r w:rsidRPr="00515E74">
        <w:rPr>
          <w:rFonts w:ascii="Arial" w:eastAsia="Times New Roman" w:hAnsi="Arial" w:cs="Arial"/>
          <w:b/>
          <w:bCs/>
          <w:color w:val="000000"/>
          <w:lang w:eastAsia="en-GB"/>
        </w:rPr>
        <w:t>Члан 1</w:t>
      </w:r>
    </w:p>
    <w:p w:rsidR="0068471B" w:rsidRPr="00515E74" w:rsidRDefault="0068471B" w:rsidP="0068471B">
      <w:pPr>
        <w:spacing w:after="200"/>
        <w:ind w:firstLine="720"/>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У Закону о избору народних посланика (Службени гласник РС број 14/22) у члану 54. став 1.  мења се и гласи:</w:t>
      </w:r>
    </w:p>
    <w:p w:rsidR="0068471B" w:rsidRPr="00515E74" w:rsidRDefault="0068471B" w:rsidP="0068471B">
      <w:pPr>
        <w:spacing w:after="200"/>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ab/>
        <w:t xml:space="preserve">“Представник подносиоца проглашене изборне листе, кандидат за народног посланика и </w:t>
      </w:r>
      <w:r w:rsidRPr="00515E74">
        <w:rPr>
          <w:rFonts w:ascii="Arial" w:eastAsia="Times New Roman" w:hAnsi="Arial" w:cs="Arial"/>
          <w:b/>
          <w:bCs/>
          <w:color w:val="000000"/>
          <w:lang w:eastAsia="en-GB"/>
        </w:rPr>
        <w:t>представник посматрача</w:t>
      </w:r>
      <w:r w:rsidRPr="00515E74">
        <w:rPr>
          <w:rFonts w:ascii="Arial" w:eastAsia="Times New Roman" w:hAnsi="Arial" w:cs="Arial"/>
          <w:color w:val="000000"/>
          <w:lang w:eastAsia="en-GB"/>
        </w:rPr>
        <w:t xml:space="preserve"> имају право да </w:t>
      </w:r>
      <w:r w:rsidRPr="00515E74">
        <w:rPr>
          <w:rFonts w:ascii="Arial" w:eastAsia="Times New Roman" w:hAnsi="Arial" w:cs="Arial"/>
          <w:b/>
          <w:bCs/>
          <w:color w:val="000000"/>
          <w:lang w:eastAsia="en-GB"/>
        </w:rPr>
        <w:t>од дана гласања до усвајања укупног извештаја о резултатима избора</w:t>
      </w:r>
      <w:r w:rsidRPr="00515E74">
        <w:rPr>
          <w:rFonts w:ascii="Arial" w:eastAsia="Times New Roman" w:hAnsi="Arial" w:cs="Arial"/>
          <w:color w:val="000000"/>
          <w:lang w:eastAsia="en-GB"/>
        </w:rPr>
        <w:t xml:space="preserve"> изврше увид у изборни материјал у службеним просторијама локалне изборне комисије, укључујући извод из бирачког списка, записнике о раду бирачког одбора и гласачке листиће.”</w:t>
      </w:r>
    </w:p>
    <w:p w:rsidR="0068471B" w:rsidRPr="00515E74" w:rsidRDefault="0068471B" w:rsidP="0068471B">
      <w:pPr>
        <w:spacing w:after="200"/>
        <w:ind w:firstLine="720"/>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Став 5. мења се и гласи:</w:t>
      </w:r>
    </w:p>
    <w:p w:rsidR="0068471B" w:rsidRPr="00515E74" w:rsidRDefault="0068471B" w:rsidP="0068471B">
      <w:pPr>
        <w:spacing w:after="200"/>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ab/>
        <w:t xml:space="preserve">“Правила која се односе на остваривање права на увид представника подносиоца проглашене изборне листе, кандидата за народног посланика </w:t>
      </w:r>
      <w:r w:rsidRPr="00515E74">
        <w:rPr>
          <w:rFonts w:ascii="Arial" w:eastAsia="Times New Roman" w:hAnsi="Arial" w:cs="Arial"/>
          <w:b/>
          <w:bCs/>
          <w:color w:val="000000"/>
          <w:lang w:eastAsia="en-GB"/>
        </w:rPr>
        <w:t>и представника посматрача</w:t>
      </w:r>
      <w:r w:rsidRPr="00515E74">
        <w:rPr>
          <w:rFonts w:ascii="Arial" w:eastAsia="Times New Roman" w:hAnsi="Arial" w:cs="Arial"/>
          <w:color w:val="000000"/>
          <w:lang w:eastAsia="en-GB"/>
        </w:rPr>
        <w:t xml:space="preserve"> примењују се и на захтеве за увид у изборни материјал по основу других закона, као и на захтеве за увид у изборни материјал у складу са одредбама овог закона које уређују контролу записника о раду бирачког одбора коју врше чланови Републичке изборне комисије и локалне изборне комисије и контролу записника о раду бирачког одбора по узорку.”</w:t>
      </w:r>
    </w:p>
    <w:p w:rsidR="0068471B" w:rsidRPr="00515E74" w:rsidRDefault="0068471B" w:rsidP="0068471B">
      <w:pPr>
        <w:spacing w:after="200"/>
        <w:jc w:val="center"/>
        <w:rPr>
          <w:rFonts w:ascii="Times New Roman" w:eastAsia="Times New Roman" w:hAnsi="Times New Roman" w:cs="Times New Roman"/>
          <w:lang w:eastAsia="en-GB"/>
        </w:rPr>
      </w:pPr>
      <w:r w:rsidRPr="00515E74">
        <w:rPr>
          <w:rFonts w:ascii="Arial" w:eastAsia="Times New Roman" w:hAnsi="Arial" w:cs="Arial"/>
          <w:b/>
          <w:bCs/>
          <w:color w:val="000000"/>
          <w:lang w:eastAsia="en-GB"/>
        </w:rPr>
        <w:t>Члан 2.</w:t>
      </w:r>
    </w:p>
    <w:p w:rsidR="0068471B" w:rsidRPr="00515E74" w:rsidRDefault="0068471B" w:rsidP="0068471B">
      <w:pPr>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У члану 148. став 2. се мења и гласи: </w:t>
      </w:r>
    </w:p>
    <w:p w:rsidR="0068471B" w:rsidRPr="00515E74" w:rsidRDefault="0068471B" w:rsidP="0068471B">
      <w:pPr>
        <w:ind w:firstLine="720"/>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„Бирач може у року од 72 часа од затварања бирачког места поднети захтев за поништавање гласања на бирачком месту на којем је уписан у извод из бирачког списка ако га је бирачки одбор неосновано спречио да гласа, ако му је на бирачком месту повређено право на слободно и тајно гласање и у другим случајевима када је у поступку спровођења гласања на бирачком месту на којем је уписан у извод из бирачког списка дошло до повреде одредаба овог закона.“ </w:t>
      </w:r>
    </w:p>
    <w:p w:rsidR="0068471B" w:rsidRPr="00515E74" w:rsidRDefault="0068471B" w:rsidP="0068471B">
      <w:pPr>
        <w:rPr>
          <w:rFonts w:ascii="Times New Roman" w:eastAsia="Times New Roman" w:hAnsi="Times New Roman" w:cs="Times New Roman"/>
          <w:lang w:eastAsia="en-GB"/>
        </w:rPr>
      </w:pPr>
    </w:p>
    <w:p w:rsidR="0068471B" w:rsidRPr="00515E74" w:rsidRDefault="0068471B" w:rsidP="0068471B">
      <w:pPr>
        <w:spacing w:before="240" w:after="240"/>
        <w:jc w:val="center"/>
        <w:rPr>
          <w:rFonts w:ascii="Times New Roman" w:eastAsia="Times New Roman" w:hAnsi="Times New Roman" w:cs="Times New Roman"/>
          <w:lang w:eastAsia="en-GB"/>
        </w:rPr>
      </w:pPr>
      <w:r w:rsidRPr="00515E74">
        <w:rPr>
          <w:rFonts w:ascii="Arial" w:eastAsia="Times New Roman" w:hAnsi="Arial" w:cs="Arial"/>
          <w:b/>
          <w:bCs/>
          <w:color w:val="000000"/>
          <w:lang w:eastAsia="en-GB"/>
        </w:rPr>
        <w:lastRenderedPageBreak/>
        <w:t>Члан 3.</w:t>
      </w:r>
    </w:p>
    <w:p w:rsidR="0068471B" w:rsidRPr="00515E74" w:rsidRDefault="0068471B" w:rsidP="0068471B">
      <w:pPr>
        <w:spacing w:before="240" w:after="240"/>
        <w:jc w:val="both"/>
        <w:rPr>
          <w:rFonts w:ascii="Times New Roman" w:eastAsia="Times New Roman" w:hAnsi="Times New Roman" w:cs="Times New Roman"/>
          <w:lang w:eastAsia="en-GB"/>
        </w:rPr>
      </w:pPr>
      <w:r w:rsidRPr="00515E74">
        <w:rPr>
          <w:rFonts w:ascii="Arial" w:eastAsia="Times New Roman" w:hAnsi="Arial" w:cs="Arial"/>
          <w:color w:val="000000"/>
          <w:lang w:eastAsia="en-GB"/>
        </w:rPr>
        <w:t>Овај закон ступа на снагу наредног дана од дана објављивања у „Службеном гласнику Републике Србије.“</w:t>
      </w:r>
    </w:p>
    <w:p w:rsidR="0068471B" w:rsidRPr="00515E74" w:rsidRDefault="0068471B" w:rsidP="0068471B">
      <w:pPr>
        <w:spacing w:after="240"/>
        <w:rPr>
          <w:rFonts w:ascii="Times New Roman" w:eastAsia="Times New Roman" w:hAnsi="Times New Roman" w:cs="Times New Roman"/>
          <w:lang w:eastAsia="en-GB"/>
        </w:rPr>
      </w:pPr>
    </w:p>
    <w:p w:rsidR="0068471B" w:rsidRPr="00515E74" w:rsidRDefault="0068471B" w:rsidP="0068471B">
      <w:pPr>
        <w:ind w:firstLine="720"/>
        <w:jc w:val="center"/>
        <w:rPr>
          <w:rFonts w:ascii="Times New Roman" w:eastAsia="Times New Roman" w:hAnsi="Times New Roman" w:cs="Times New Roman"/>
          <w:lang w:eastAsia="en-GB"/>
        </w:rPr>
      </w:pPr>
      <w:r w:rsidRPr="00515E74">
        <w:rPr>
          <w:rFonts w:ascii="Arial" w:eastAsia="Times New Roman" w:hAnsi="Arial" w:cs="Arial"/>
          <w:b/>
          <w:bCs/>
          <w:color w:val="000000"/>
          <w:lang w:eastAsia="en-GB"/>
        </w:rPr>
        <w:t>ОБЈАШЊЕЊЕ ПРЕДЛОЖЕНИХ РЕШЕЊА</w:t>
      </w:r>
    </w:p>
    <w:p w:rsidR="0068471B" w:rsidRPr="00515E74" w:rsidRDefault="0068471B" w:rsidP="0068471B">
      <w:pPr>
        <w:spacing w:after="240"/>
        <w:rPr>
          <w:rFonts w:ascii="Times New Roman" w:eastAsia="Times New Roman" w:hAnsi="Times New Roman" w:cs="Times New Roman"/>
          <w:lang w:eastAsia="en-GB"/>
        </w:rPr>
      </w:pPr>
    </w:p>
    <w:p w:rsidR="0068471B" w:rsidRPr="00515E74" w:rsidRDefault="0068471B" w:rsidP="0068471B">
      <w:pPr>
        <w:jc w:val="both"/>
        <w:rPr>
          <w:rFonts w:ascii="Times New Roman" w:eastAsia="Times New Roman" w:hAnsi="Times New Roman" w:cs="Times New Roman"/>
          <w:lang w:eastAsia="en-GB"/>
        </w:rPr>
      </w:pPr>
      <w:r w:rsidRPr="00515E74">
        <w:rPr>
          <w:rFonts w:ascii="Arial" w:eastAsia="Times New Roman" w:hAnsi="Arial" w:cs="Arial"/>
          <w:b/>
          <w:bCs/>
          <w:color w:val="000000"/>
          <w:lang w:eastAsia="en-GB"/>
        </w:rPr>
        <w:t>Чланом 1.</w:t>
      </w:r>
      <w:r w:rsidRPr="00515E74">
        <w:rPr>
          <w:rFonts w:ascii="Arial" w:eastAsia="Times New Roman" w:hAnsi="Arial" w:cs="Arial"/>
          <w:color w:val="000000"/>
          <w:lang w:eastAsia="en-GB"/>
        </w:rPr>
        <w:t xml:space="preserve"> омогућава се  акредитованим посматрачима увид у изборни материјал након завршетка гласања под истим условима као и представницима подносилаца изборних листа , чиме се процес чини транспарентнијим.</w:t>
      </w:r>
    </w:p>
    <w:p w:rsidR="0068471B" w:rsidRPr="00515E74" w:rsidRDefault="0068471B" w:rsidP="0068471B">
      <w:pPr>
        <w:rPr>
          <w:rFonts w:ascii="Times New Roman" w:eastAsia="Times New Roman" w:hAnsi="Times New Roman" w:cs="Times New Roman"/>
          <w:lang w:eastAsia="en-GB"/>
        </w:rPr>
      </w:pPr>
    </w:p>
    <w:p w:rsidR="0068471B" w:rsidRPr="00515E74" w:rsidRDefault="0068471B" w:rsidP="0068471B">
      <w:pPr>
        <w:jc w:val="both"/>
        <w:rPr>
          <w:rFonts w:ascii="Times New Roman" w:eastAsia="Times New Roman" w:hAnsi="Times New Roman" w:cs="Times New Roman"/>
          <w:lang w:eastAsia="en-GB"/>
        </w:rPr>
      </w:pPr>
      <w:r w:rsidRPr="00515E74">
        <w:rPr>
          <w:rFonts w:ascii="Arial" w:eastAsia="Times New Roman" w:hAnsi="Arial" w:cs="Arial"/>
          <w:b/>
          <w:bCs/>
          <w:color w:val="000000"/>
          <w:lang w:eastAsia="en-GB"/>
        </w:rPr>
        <w:t xml:space="preserve">Члан 2. </w:t>
      </w:r>
      <w:r w:rsidRPr="00515E74">
        <w:rPr>
          <w:rFonts w:ascii="Arial" w:eastAsia="Times New Roman" w:hAnsi="Arial" w:cs="Arial"/>
          <w:color w:val="000000"/>
          <w:lang w:eastAsia="en-GB"/>
        </w:rPr>
        <w:t>Изменама Закона о избору народних посланика и Закона о локалним изборима из 2022. године сужена је могућност да бирачи заштите своје изборно право тиме што је ограничено право бирача да захтев, односно приговор, изборној комисији поднесе искључиво онда када га је бирачки одбор неосновано спречио да гласа или му је на бирачком месту повређено право на слободно и тајно гласање, а не и у случајевима када има сазнања да је његово изборно право повређено другом радњом или актом бирачког одбора или изборне комисије. Црта сматра да је неопходно изменити наведене законе (члан 148. став 2. Закона о избору народних посланика и члан 57. став 2. Закона о локалним изборима) тако да се омогући бирачу да поднесе захтев за поништавање гласања на бирачком месту, односно приговор на гласање на бирачком месту и у другим случајевима када је у поступку спровођења гласања на бирачком месту на којем је уписан у извод из бирачког списка дошло до неправилности у спровођењу гласања на том бирачком месту.</w:t>
      </w:r>
    </w:p>
    <w:p w:rsidR="0068471B" w:rsidRPr="00515E74" w:rsidRDefault="0068471B" w:rsidP="0068471B">
      <w:pPr>
        <w:rPr>
          <w:rFonts w:ascii="Times New Roman" w:eastAsia="Times New Roman" w:hAnsi="Times New Roman" w:cs="Times New Roman"/>
          <w:lang w:eastAsia="en-GB"/>
        </w:rPr>
      </w:pPr>
    </w:p>
    <w:p w:rsidR="0068471B" w:rsidRDefault="0068471B" w:rsidP="0068471B"/>
    <w:p w:rsidR="00A9604D" w:rsidRDefault="00A9604D" w:rsidP="0068471B">
      <w:pPr>
        <w:jc w:val="center"/>
        <w:rPr>
          <w:rFonts w:ascii="Times New Roman" w:eastAsia="Times New Roman" w:hAnsi="Times New Roman"/>
          <w:color w:val="231F20"/>
          <w:sz w:val="24"/>
          <w:szCs w:val="24"/>
          <w:lang w:val="sr-Cyrl-RS"/>
        </w:rPr>
      </w:pPr>
    </w:p>
    <w:sectPr w:rsidR="00A960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AB8A670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24909"/>
    <w:multiLevelType w:val="hybridMultilevel"/>
    <w:tmpl w:val="51BCF43E"/>
    <w:lvl w:ilvl="0" w:tplc="76EA62E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EE2F34"/>
    <w:multiLevelType w:val="multilevel"/>
    <w:tmpl w:val="269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372DA2"/>
    <w:multiLevelType w:val="multilevel"/>
    <w:tmpl w:val="D93C8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D8"/>
    <w:rsid w:val="00040720"/>
    <w:rsid w:val="00331DD8"/>
    <w:rsid w:val="0068471B"/>
    <w:rsid w:val="006B2BBB"/>
    <w:rsid w:val="00965543"/>
    <w:rsid w:val="00A9604D"/>
    <w:rsid w:val="00B0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D8"/>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4D"/>
    <w:pPr>
      <w:spacing w:after="0" w:line="240" w:lineRule="auto"/>
      <w:ind w:left="720"/>
      <w:contextualSpacing/>
    </w:pPr>
    <w:rPr>
      <w:rFonts w:ascii="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D8"/>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4D"/>
    <w:pPr>
      <w:spacing w:after="0" w:line="240" w:lineRule="auto"/>
      <w:ind w:left="720"/>
      <w:contextualSpacing/>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Marinković</dc:creator>
  <cp:lastModifiedBy>Ivan Marinković</cp:lastModifiedBy>
  <cp:revision>2</cp:revision>
  <dcterms:created xsi:type="dcterms:W3CDTF">2024-05-13T20:20:00Z</dcterms:created>
  <dcterms:modified xsi:type="dcterms:W3CDTF">2024-05-13T20:20:00Z</dcterms:modified>
</cp:coreProperties>
</file>